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1A" w:rsidRDefault="000C211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条、第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C211A" w:rsidRDefault="000C211A">
      <w:pPr>
        <w:rPr>
          <w:rFonts w:hAnsi="Century"/>
        </w:rPr>
      </w:pPr>
    </w:p>
    <w:p w:rsidR="000C211A" w:rsidRDefault="000C211A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公共施設の管理者の同意・協議申請</w:t>
      </w:r>
      <w:r>
        <w:rPr>
          <w:rFonts w:hAnsi="Century" w:hint="eastAsia"/>
        </w:rPr>
        <w:t>書</w:t>
      </w:r>
    </w:p>
    <w:p w:rsidR="000C211A" w:rsidRDefault="000C211A">
      <w:pPr>
        <w:rPr>
          <w:rFonts w:hAnsi="Century"/>
        </w:rPr>
      </w:pPr>
    </w:p>
    <w:p w:rsidR="000C211A" w:rsidRDefault="000C211A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C211A" w:rsidRDefault="000C211A">
      <w:pPr>
        <w:rPr>
          <w:rFonts w:hAnsi="Century"/>
        </w:rPr>
      </w:pPr>
    </w:p>
    <w:p w:rsidR="000C211A" w:rsidRDefault="000C211A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 w:rsidR="00351C6F">
        <w:rPr>
          <w:rFonts w:hAnsi="Century" w:hint="eastAsia"/>
        </w:rPr>
        <w:t>宛</w:t>
      </w:r>
      <w:r>
        <w:rPr>
          <w:rFonts w:hAnsi="Century" w:hint="eastAsia"/>
        </w:rPr>
        <w:t>先</w:t>
      </w:r>
      <w:r>
        <w:rPr>
          <w:rFonts w:hAnsi="Century"/>
        </w:rPr>
        <w:t>)</w:t>
      </w:r>
      <w:r>
        <w:rPr>
          <w:rFonts w:hAnsi="Century" w:hint="eastAsia"/>
        </w:rPr>
        <w:t>村上市長</w:t>
      </w:r>
    </w:p>
    <w:p w:rsidR="000C211A" w:rsidRPr="00351C6F" w:rsidRDefault="000C211A">
      <w:pPr>
        <w:rPr>
          <w:rFonts w:hAnsi="Century"/>
        </w:rPr>
      </w:pPr>
    </w:p>
    <w:p w:rsidR="000C211A" w:rsidRDefault="000C211A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　住所　　　　　　　　　　　　　</w:t>
      </w:r>
    </w:p>
    <w:p w:rsidR="000C211A" w:rsidRDefault="001A6916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</w:t>
      </w:r>
      <w:r w:rsidR="000C211A">
        <w:rPr>
          <w:rFonts w:hAnsi="Century" w:hint="eastAsia"/>
        </w:rPr>
        <w:t xml:space="preserve">　　</w:t>
      </w:r>
    </w:p>
    <w:p w:rsidR="000C211A" w:rsidRDefault="000C211A">
      <w:pPr>
        <w:rPr>
          <w:rFonts w:hAnsi="Century"/>
        </w:rPr>
      </w:pPr>
    </w:p>
    <w:p w:rsidR="000C211A" w:rsidRDefault="000C211A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8"/>
        <w:gridCol w:w="735"/>
        <w:gridCol w:w="1785"/>
      </w:tblGrid>
      <w:tr w:rsidR="000C21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988" w:type="dxa"/>
            <w:vAlign w:val="center"/>
          </w:tcPr>
          <w:p w:rsidR="000C211A" w:rsidRDefault="00C142DD">
            <w:pPr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1021080</wp:posOffset>
                      </wp:positionV>
                      <wp:extent cx="954405" cy="37719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377190"/>
                              </a:xfrm>
                              <a:prstGeom prst="bracePair">
                                <a:avLst>
                                  <a:gd name="adj" fmla="val 1088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D7BF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4.1pt;margin-top:80.4pt;width:75.15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" o:allowincell="f" adj="2352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0</wp:posOffset>
                      </wp:positionV>
                      <wp:extent cx="466725" cy="37909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79095"/>
                              </a:xfrm>
                              <a:prstGeom prst="bracePair">
                                <a:avLst>
                                  <a:gd name="adj" fmla="val 1088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787BE" id="AutoShape 3" o:spid="_x0000_s1026" type="#_x0000_t186" style="position:absolute;left:0;text-align:left;margin-left:299.25pt;margin-top:0;width:36.75pt;height:2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" o:allowincell="f" adj="2352" strokeweight=".5pt">
                      <w10:anchorlock/>
                    </v:shape>
                  </w:pict>
                </mc:Fallback>
              </mc:AlternateContent>
            </w:r>
            <w:r w:rsidR="000C211A">
              <w:rPr>
                <w:rFonts w:hAnsi="Century" w:hint="eastAsia"/>
              </w:rPr>
              <w:t>村上市開発行為等指導要綱第</w:t>
            </w:r>
            <w:r w:rsidR="000C211A">
              <w:rPr>
                <w:rFonts w:hAnsi="Century"/>
              </w:rPr>
              <w:t>6</w:t>
            </w:r>
            <w:r w:rsidR="000C211A">
              <w:rPr>
                <w:rFonts w:hAnsi="Century" w:hint="eastAsia"/>
              </w:rPr>
              <w:t>条第</w:t>
            </w:r>
            <w:r w:rsidR="000C211A">
              <w:rPr>
                <w:rFonts w:hAnsi="Century"/>
              </w:rPr>
              <w:t>2</w:t>
            </w:r>
            <w:r w:rsidR="000C211A">
              <w:rPr>
                <w:rFonts w:hAnsi="Century" w:hint="eastAsia"/>
              </w:rPr>
              <w:t>項の規定に基づく</w:t>
            </w:r>
          </w:p>
        </w:tc>
        <w:tc>
          <w:tcPr>
            <w:tcW w:w="735" w:type="dxa"/>
            <w:vAlign w:val="center"/>
          </w:tcPr>
          <w:p w:rsidR="000C211A" w:rsidRDefault="000C21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同意</w:t>
            </w:r>
          </w:p>
          <w:p w:rsidR="000C211A" w:rsidRDefault="000C21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協議</w:t>
            </w:r>
          </w:p>
        </w:tc>
        <w:tc>
          <w:tcPr>
            <w:tcW w:w="1785" w:type="dxa"/>
            <w:vAlign w:val="center"/>
          </w:tcPr>
          <w:p w:rsidR="000C211A" w:rsidRDefault="000C21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について</w:t>
            </w:r>
          </w:p>
        </w:tc>
      </w:tr>
    </w:tbl>
    <w:p w:rsidR="000C211A" w:rsidRDefault="000C211A">
      <w:pPr>
        <w:rPr>
          <w:rFonts w:hAnsi="Century"/>
        </w:rPr>
      </w:pPr>
    </w:p>
    <w:p w:rsidR="000C211A" w:rsidRDefault="000C211A">
      <w:pPr>
        <w:rPr>
          <w:rFonts w:hAnsi="Century"/>
        </w:rPr>
      </w:pPr>
    </w:p>
    <w:p w:rsidR="000C211A" w:rsidRDefault="000C211A">
      <w:pPr>
        <w:rPr>
          <w:rFonts w:hAnsi="Century"/>
        </w:rPr>
      </w:pPr>
      <w:r>
        <w:rPr>
          <w:rFonts w:hAnsi="Century" w:hint="eastAsia"/>
        </w:rPr>
        <w:t xml:space="preserve">　下記区域内で開発行為をしたいので、村上市開発行為等指導要綱第</w:t>
      </w:r>
      <w:r>
        <w:rPr>
          <w:rFonts w:hAnsi="Century"/>
        </w:rPr>
        <w:t>6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6618"/>
      </w:tblGrid>
      <w:tr w:rsidR="000C2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25" w:type="dxa"/>
            <w:vAlign w:val="center"/>
          </w:tcPr>
          <w:p w:rsidR="000C211A" w:rsidRDefault="000C21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り</w:t>
            </w:r>
          </w:p>
        </w:tc>
        <w:tc>
          <w:tcPr>
            <w:tcW w:w="1365" w:type="dxa"/>
            <w:vAlign w:val="center"/>
          </w:tcPr>
          <w:p w:rsidR="000C211A" w:rsidRDefault="000C21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同意を求め</w:t>
            </w:r>
          </w:p>
          <w:p w:rsidR="000C211A" w:rsidRDefault="000C211A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協議</w:t>
            </w:r>
            <w:r>
              <w:rPr>
                <w:rFonts w:hAnsi="Century" w:hint="eastAsia"/>
              </w:rPr>
              <w:t>し</w:t>
            </w:r>
          </w:p>
        </w:tc>
        <w:tc>
          <w:tcPr>
            <w:tcW w:w="6618" w:type="dxa"/>
            <w:vAlign w:val="center"/>
          </w:tcPr>
          <w:p w:rsidR="000C211A" w:rsidRDefault="000C21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ます。</w:t>
            </w:r>
          </w:p>
        </w:tc>
      </w:tr>
    </w:tbl>
    <w:p w:rsidR="000C211A" w:rsidRDefault="000C211A">
      <w:pPr>
        <w:rPr>
          <w:rFonts w:hAnsi="Century"/>
        </w:rPr>
      </w:pPr>
    </w:p>
    <w:p w:rsidR="000C211A" w:rsidRDefault="000C211A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0C211A" w:rsidRDefault="000C211A">
      <w:pPr>
        <w:rPr>
          <w:rFonts w:hAnsi="Century"/>
        </w:rPr>
      </w:pPr>
    </w:p>
    <w:p w:rsidR="000C211A" w:rsidRDefault="000C211A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開発行為の概要</w:t>
      </w:r>
    </w:p>
    <w:p w:rsidR="000C211A" w:rsidRDefault="000C211A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開発区域に含まれる地域の名称：村上市</w:t>
      </w:r>
    </w:p>
    <w:p w:rsidR="000C211A" w:rsidRDefault="000C211A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開発区域の面積：</w:t>
      </w:r>
    </w:p>
    <w:p w:rsidR="000C211A" w:rsidRDefault="000C211A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予定建築物等の用途：</w:t>
      </w:r>
    </w:p>
    <w:p w:rsidR="000C211A" w:rsidRDefault="000C211A">
      <w:pPr>
        <w:rPr>
          <w:rFonts w:hAnsi="Century"/>
        </w:rPr>
      </w:pPr>
    </w:p>
    <w:p w:rsidR="000C211A" w:rsidRDefault="000C211A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同意を求める事項又は協議する事項</w:t>
      </w:r>
    </w:p>
    <w:p w:rsidR="000C211A" w:rsidRDefault="000C211A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同意を求める事項</w:t>
      </w:r>
    </w:p>
    <w:p w:rsidR="000C211A" w:rsidRDefault="000C211A">
      <w:pPr>
        <w:rPr>
          <w:rFonts w:hAnsi="Century"/>
        </w:rPr>
      </w:pPr>
    </w:p>
    <w:p w:rsidR="000C211A" w:rsidRDefault="000C211A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協議する事項</w:t>
      </w:r>
    </w:p>
    <w:p w:rsidR="000C211A" w:rsidRDefault="000C211A">
      <w:pPr>
        <w:rPr>
          <w:rFonts w:hAnsi="Century"/>
        </w:rPr>
      </w:pPr>
    </w:p>
    <w:p w:rsidR="000C211A" w:rsidRDefault="000C211A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添付図書</w:t>
      </w:r>
    </w:p>
    <w:p w:rsidR="000C211A" w:rsidRDefault="000C211A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従前の公共施設調書　　　　　　　別紙のとおり</w:t>
      </w:r>
    </w:p>
    <w:p w:rsidR="000C211A" w:rsidRDefault="000C211A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新たに設置される公共施設調書　　別紙のとおり</w:t>
      </w:r>
    </w:p>
    <w:p w:rsidR="000C211A" w:rsidRDefault="000C211A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同意書等の写し</w:t>
      </w:r>
    </w:p>
    <w:p w:rsidR="000C211A" w:rsidRDefault="000C211A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(4)</w:t>
      </w:r>
      <w:r>
        <w:rPr>
          <w:rFonts w:hAnsi="Century" w:hint="eastAsia"/>
        </w:rPr>
        <w:t xml:space="preserve">　現況図</w:t>
      </w:r>
      <w:r>
        <w:rPr>
          <w:rFonts w:hAnsi="Century"/>
        </w:rPr>
        <w:t>(2,500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以上とし、公共施設の区域を色別し、番号を付すこと。</w:t>
      </w:r>
      <w:r>
        <w:rPr>
          <w:rFonts w:hAnsi="Century"/>
        </w:rPr>
        <w:t>)</w:t>
      </w:r>
    </w:p>
    <w:p w:rsidR="000C211A" w:rsidRDefault="000C211A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(5)</w:t>
      </w:r>
      <w:r>
        <w:rPr>
          <w:rFonts w:hAnsi="Century" w:hint="eastAsia"/>
        </w:rPr>
        <w:t xml:space="preserve">　土地利用計画図</w:t>
      </w:r>
      <w:r>
        <w:rPr>
          <w:rFonts w:hAnsi="Century"/>
        </w:rPr>
        <w:t>(1,000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以上とし、公共施設の区域を色別し、番号を付すこと。</w:t>
      </w:r>
      <w:r>
        <w:rPr>
          <w:rFonts w:hAnsi="Century"/>
        </w:rPr>
        <w:t>)</w:t>
      </w:r>
    </w:p>
    <w:p w:rsidR="000C211A" w:rsidRDefault="000C211A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(6)</w:t>
      </w:r>
      <w:r>
        <w:rPr>
          <w:rFonts w:hAnsi="Century" w:hint="eastAsia"/>
        </w:rPr>
        <w:t xml:space="preserve">　その他内容により、必要な図面を添付すること。</w:t>
      </w:r>
    </w:p>
    <w:p w:rsidR="000C211A" w:rsidRDefault="000C211A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  <w:spacing w:val="105"/>
        </w:rPr>
        <w:lastRenderedPageBreak/>
        <w:t>別</w:t>
      </w:r>
      <w:r>
        <w:rPr>
          <w:rFonts w:hAnsi="Century" w:hint="eastAsia"/>
        </w:rPr>
        <w:t>紙</w:t>
      </w:r>
    </w:p>
    <w:p w:rsidR="000C211A" w:rsidRDefault="000C211A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3"/>
        <w:gridCol w:w="4725"/>
      </w:tblGrid>
      <w:tr w:rsidR="000C21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3" w:type="dxa"/>
            <w:vAlign w:val="center"/>
          </w:tcPr>
          <w:p w:rsidR="000C211A" w:rsidRDefault="00C142DD">
            <w:pPr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-1905</wp:posOffset>
                      </wp:positionV>
                      <wp:extent cx="66675" cy="37846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78460"/>
                              </a:xfrm>
                              <a:prstGeom prst="rightBrace">
                                <a:avLst>
                                  <a:gd name="adj1" fmla="val 4730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E543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191.4pt;margin-top:-.15pt;width:5.2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" o:allowincell="f" strokeweight=".5pt">
                      <w10:anchorlock/>
                    </v:shape>
                  </w:pict>
                </mc:Fallback>
              </mc:AlternateContent>
            </w:r>
            <w:r w:rsidR="000C211A">
              <w:rPr>
                <w:rFonts w:hAnsi="Century" w:hint="eastAsia"/>
                <w:spacing w:val="262"/>
              </w:rPr>
              <w:t>従前</w:t>
            </w:r>
            <w:r w:rsidR="000C211A">
              <w:rPr>
                <w:rFonts w:hAnsi="Century" w:hint="eastAsia"/>
              </w:rPr>
              <w:t>の</w:t>
            </w:r>
          </w:p>
          <w:p w:rsidR="000C211A" w:rsidRDefault="000C211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新たに設置される</w:t>
            </w:r>
          </w:p>
        </w:tc>
        <w:tc>
          <w:tcPr>
            <w:tcW w:w="4725" w:type="dxa"/>
            <w:vAlign w:val="center"/>
          </w:tcPr>
          <w:p w:rsidR="000C211A" w:rsidRDefault="000C21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公共施設調</w:t>
            </w:r>
            <w:r>
              <w:rPr>
                <w:rFonts w:hAnsi="Century" w:hint="eastAsia"/>
              </w:rPr>
              <w:t>書</w:t>
            </w:r>
          </w:p>
        </w:tc>
      </w:tr>
    </w:tbl>
    <w:p w:rsidR="000C211A" w:rsidRDefault="000C211A">
      <w:pPr>
        <w:rPr>
          <w:rFonts w:hAnsi="Century"/>
        </w:rPr>
      </w:pPr>
    </w:p>
    <w:p w:rsidR="000C211A" w:rsidRDefault="000C211A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050"/>
        <w:gridCol w:w="1050"/>
        <w:gridCol w:w="1057"/>
        <w:gridCol w:w="1257"/>
        <w:gridCol w:w="1258"/>
        <w:gridCol w:w="1258"/>
      </w:tblGrid>
      <w:tr w:rsidR="000C211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公共施設</w:t>
            </w:r>
            <w:r>
              <w:rPr>
                <w:rFonts w:hAnsi="Century" w:hint="eastAsia"/>
              </w:rPr>
              <w:t>の種類及び番号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面積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管理者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土地の帰属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1A" w:rsidRDefault="000C21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摘要</w:t>
            </w:r>
          </w:p>
        </w:tc>
      </w:tr>
      <w:tr w:rsidR="000C21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幅</w:t>
            </w:r>
            <w:r>
              <w:rPr>
                <w:rFonts w:hAnsi="Century" w:hint="eastAsia"/>
              </w:rPr>
              <w:t>員</w:t>
            </w:r>
          </w:p>
          <w:p w:rsidR="000C211A" w:rsidRDefault="000C211A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管径</w:t>
            </w:r>
            <w:r>
              <w:rPr>
                <w:rFonts w:hAnsi="Century"/>
              </w:rPr>
              <w:t>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rPr>
                <w:rFonts w:hAnsi="Century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rPr>
                <w:rFonts w:hAnsi="Century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1A" w:rsidRDefault="000C211A">
            <w:pPr>
              <w:rPr>
                <w:rFonts w:hAnsi="Century"/>
              </w:rPr>
            </w:pPr>
          </w:p>
        </w:tc>
      </w:tr>
      <w:tr w:rsidR="000C211A">
        <w:tblPrEx>
          <w:tblCellMar>
            <w:top w:w="0" w:type="dxa"/>
            <w:bottom w:w="0" w:type="dxa"/>
          </w:tblCellMar>
        </w:tblPrEx>
        <w:trPr>
          <w:cantSplit/>
          <w:trHeight w:val="94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11A" w:rsidRDefault="000C211A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11A" w:rsidRDefault="000C211A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11A" w:rsidRDefault="000C211A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11A" w:rsidRDefault="000C21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1A" w:rsidRDefault="000C21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C211A" w:rsidRDefault="000C211A">
      <w:pPr>
        <w:ind w:left="630" w:hanging="630"/>
        <w:rPr>
          <w:rFonts w:hAnsi="Century"/>
        </w:rPr>
      </w:pPr>
      <w:r>
        <w:rPr>
          <w:rFonts w:hAnsi="Century" w:hint="eastAsia"/>
        </w:rPr>
        <w:t xml:space="preserve">　備考　公共施設の種類は、都市計画法第</w:t>
      </w:r>
      <w:r>
        <w:rPr>
          <w:rFonts w:hAnsi="Century"/>
        </w:rPr>
        <w:t>4</w:t>
      </w:r>
      <w:r>
        <w:rPr>
          <w:rFonts w:hAnsi="Century" w:hint="eastAsia"/>
        </w:rPr>
        <w:t>条第</w:t>
      </w:r>
      <w:r>
        <w:rPr>
          <w:rFonts w:hAnsi="Century"/>
        </w:rPr>
        <w:t>14</w:t>
      </w:r>
      <w:r>
        <w:rPr>
          <w:rFonts w:hAnsi="Century" w:hint="eastAsia"/>
        </w:rPr>
        <w:t>項及び政令第</w:t>
      </w:r>
      <w:r>
        <w:rPr>
          <w:rFonts w:hAnsi="Century"/>
        </w:rPr>
        <w:t>1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に規定する公共施設別に記載するものとし、更に管理</w:t>
      </w:r>
      <w:r>
        <w:rPr>
          <w:rFonts w:hAnsi="Century"/>
        </w:rPr>
        <w:t>(</w:t>
      </w:r>
      <w:r>
        <w:rPr>
          <w:rFonts w:hAnsi="Century" w:hint="eastAsia"/>
        </w:rPr>
        <w:t>予定</w:t>
      </w:r>
      <w:r>
        <w:rPr>
          <w:rFonts w:hAnsi="Century"/>
        </w:rPr>
        <w:t>)</w:t>
      </w:r>
      <w:r>
        <w:rPr>
          <w:rFonts w:hAnsi="Century" w:hint="eastAsia"/>
        </w:rPr>
        <w:t>者別又は土地の帰属</w:t>
      </w:r>
      <w:r>
        <w:rPr>
          <w:rFonts w:hAnsi="Century"/>
        </w:rPr>
        <w:t>(</w:t>
      </w:r>
      <w:r>
        <w:rPr>
          <w:rFonts w:hAnsi="Century" w:hint="eastAsia"/>
        </w:rPr>
        <w:t>予定</w:t>
      </w:r>
      <w:r>
        <w:rPr>
          <w:rFonts w:hAnsi="Century"/>
        </w:rPr>
        <w:t>)</w:t>
      </w:r>
      <w:r>
        <w:rPr>
          <w:rFonts w:hAnsi="Century" w:hint="eastAsia"/>
        </w:rPr>
        <w:t>者別に区分し、番号を付すこと。</w:t>
      </w:r>
    </w:p>
    <w:sectPr w:rsidR="000C211A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75" w:rsidRDefault="001F4B75" w:rsidP="008D308D">
      <w:r>
        <w:separator/>
      </w:r>
    </w:p>
  </w:endnote>
  <w:endnote w:type="continuationSeparator" w:id="0">
    <w:p w:rsidR="001F4B75" w:rsidRDefault="001F4B75" w:rsidP="008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75" w:rsidRDefault="001F4B75" w:rsidP="008D308D">
      <w:r>
        <w:separator/>
      </w:r>
    </w:p>
  </w:footnote>
  <w:footnote w:type="continuationSeparator" w:id="0">
    <w:p w:rsidR="001F4B75" w:rsidRDefault="001F4B75" w:rsidP="008D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1A"/>
    <w:rsid w:val="000C211A"/>
    <w:rsid w:val="001A6916"/>
    <w:rsid w:val="001F4B75"/>
    <w:rsid w:val="00351C6F"/>
    <w:rsid w:val="008D308D"/>
    <w:rsid w:val="00B13797"/>
    <w:rsid w:val="00B66523"/>
    <w:rsid w:val="00C1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6E064E-7B9C-440B-BB84-02E4C084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様式第4号(第5条、第6条関係)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様式第4号(第5条、第6条関係)</dc:title>
  <dc:subject/>
  <dc:creator>yuki</dc:creator>
  <cp:keywords/>
  <dc:description/>
  <cp:lastModifiedBy>野澤　翔</cp:lastModifiedBy>
  <cp:revision>2</cp:revision>
  <cp:lastPrinted>2009-05-08T04:06:00Z</cp:lastPrinted>
  <dcterms:created xsi:type="dcterms:W3CDTF">2022-04-01T01:38:00Z</dcterms:created>
  <dcterms:modified xsi:type="dcterms:W3CDTF">2022-04-01T01:38:00Z</dcterms:modified>
</cp:coreProperties>
</file>